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CE" w:rsidRPr="0055686D" w:rsidRDefault="009929CE" w:rsidP="008C497E">
      <w:pPr>
        <w:pStyle w:val="Sub-head"/>
        <w:rPr>
          <w:rFonts w:ascii="Calibri Light" w:hAnsi="Calibri Light"/>
        </w:rPr>
      </w:pPr>
      <w:r>
        <w:t>Appendix 1 Current triage tool (10/03/2017)</w:t>
      </w:r>
    </w:p>
    <w:tbl>
      <w:tblPr>
        <w:tblW w:w="15633" w:type="dxa"/>
        <w:tblInd w:w="-612" w:type="dxa"/>
        <w:tblLook w:val="04A0"/>
      </w:tblPr>
      <w:tblGrid>
        <w:gridCol w:w="2880"/>
        <w:gridCol w:w="1838"/>
        <w:gridCol w:w="3202"/>
        <w:gridCol w:w="2185"/>
        <w:gridCol w:w="3260"/>
        <w:gridCol w:w="2268"/>
      </w:tblGrid>
      <w:tr w:rsidR="009929CE" w:rsidRPr="0055686D" w:rsidTr="0089787A">
        <w:trPr>
          <w:trHeight w:val="629"/>
        </w:trPr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ABSTRACT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SUMMARY OF FINDINGS TABLE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DATA AND ANALYSIS </w:t>
            </w: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br/>
              <w:t>(for Critical and Important outcomes in Main comparison)</w:t>
            </w:r>
          </w:p>
        </w:tc>
      </w:tr>
      <w:tr w:rsidR="009929CE" w:rsidRPr="0055686D" w:rsidTr="0089787A">
        <w:trPr>
          <w:trHeight w:val="3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Item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Response 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Item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Response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Item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Response</w:t>
            </w:r>
          </w:p>
        </w:tc>
      </w:tr>
      <w:tr w:rsidR="009929CE" w:rsidRPr="0055686D" w:rsidTr="0089787A">
        <w:trPr>
          <w:trHeight w:val="1241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Title reflects the review question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SoF table presents main outcomes (both benefits and adverse effects) for main comparison</w:t>
            </w:r>
          </w:p>
          <w:p w:rsidR="00D808B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D808B5" w:rsidRPr="001A7D62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Look at methods section for consistency of SoF table outcomes; Assess methods for using GRADE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>Analyses match the plan specified in the methods section (e.g. MDs or SMDs; fixed or random effects meta-analysis)</w:t>
            </w:r>
          </w:p>
          <w:p w:rsidR="005951B3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Pr="00E374B4" w:rsidRDefault="005951B3" w:rsidP="005951B3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MDs or SMDs; fixed/random effects, subgroup analysis. Check differences between protocol &amp; review to see what plans changed from protocol.</w:t>
            </w:r>
          </w:p>
          <w:p w:rsidR="005951B3" w:rsidRPr="00196505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  <w:r w:rsidRPr="001A7D62">
              <w:rPr>
                <w:rFonts w:ascii="Calibri Light" w:eastAsia="Times New Roman" w:hAnsi="Calibri Light" w:cs="Times New Roman"/>
                <w:color w:val="000000"/>
              </w:rPr>
              <w:t> </w:t>
            </w:r>
          </w:p>
        </w:tc>
      </w:tr>
      <w:tr w:rsidR="009929CE" w:rsidRPr="0055686D" w:rsidTr="0089787A">
        <w:trPr>
          <w:trHeight w:val="9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Research question (PICO) is clear and the rationale for the review is well described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PICO (including Settings) presented and accurate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>Data from non-standard designs (cluster, cross-over, etc.) appropriately incorporated where relevant</w:t>
            </w:r>
            <w:r>
              <w:rPr>
                <w:rFonts w:ascii="Source Sans Pro" w:eastAsia="Times New Roman" w:hAnsi="Source Sans Pro" w:cs="Times New Roman"/>
                <w:color w:val="000000"/>
              </w:rPr>
              <w:t xml:space="preserve"> (check ‘Unit of analysis issues’ in methods &amp; footnotes in forest plots)</w:t>
            </w:r>
          </w:p>
          <w:p w:rsidR="005951B3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Pr="00E374B4" w:rsidRDefault="005951B3" w:rsidP="005951B3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Check ‘Unit of analysis issues’ in methods/footnotes in forest plots/sensitivity analyses. Study characteristics help to confirm unit of allocation &amp; sample sizes if in doubt.</w:t>
            </w:r>
          </w:p>
          <w:p w:rsidR="005951B3" w:rsidRPr="00196505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9929CE" w:rsidRPr="00196505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</w:p>
        </w:tc>
      </w:tr>
      <w:tr w:rsidR="009929CE" w:rsidRPr="0055686D" w:rsidTr="0089787A">
        <w:trPr>
          <w:trHeight w:val="14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lastRenderedPageBreak/>
              <w:t>Search date is less than 12 months from publication?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Outcomes fully defined (i.e. time of measurement, scale of measurement, range of scores specified)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96505" w:rsidRDefault="009929CE" w:rsidP="0089787A">
            <w:pPr>
              <w:rPr>
                <w:rFonts w:ascii="Source Sans Pro" w:eastAsia="Times New Roman" w:hAnsi="Source Sans Pro" w:cs="Times New Roman"/>
                <w:color w:val="FF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5951B3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>Multiple measurements from multi-arm studies or subgroups handled appropriately (check for double counting of studies in Forest plot and adjustment of sample size in control groups)</w:t>
            </w:r>
          </w:p>
          <w:p w:rsidR="005951B3" w:rsidRDefault="005951B3" w:rsidP="005951B3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Default="005951B3" w:rsidP="005951B3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Pr="00196505" w:rsidRDefault="005951B3" w:rsidP="005951B3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Check for double counting of studies in Forest plot &amp;  adjustment of events/sample size in control groups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</w:p>
        </w:tc>
      </w:tr>
      <w:tr w:rsidR="009929CE" w:rsidRPr="0055686D" w:rsidTr="0089787A">
        <w:trPr>
          <w:trHeight w:val="1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Direction, magnitude and confidence intervals of effects clearly described where appropriate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Assumed and Corresponding risks presented (where appropriate)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 xml:space="preserve">Outlying results acknowledged and explored appropriately </w:t>
            </w:r>
          </w:p>
          <w:p w:rsidR="005951B3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Pr="00196505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Assess plausibility of direction/size of effect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</w:p>
        </w:tc>
      </w:tr>
      <w:tr w:rsidR="009929CE" w:rsidRPr="0055686D" w:rsidTr="0089787A">
        <w:trPr>
          <w:trHeight w:val="20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Findings for all important outcomes reported for the main comparison(s), including information about harm? (i.e. consistent with the outcomes reported in the SoF table)</w:t>
            </w:r>
          </w:p>
          <w:p w:rsidR="00D808B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D808B5" w:rsidRPr="00E374B4" w:rsidRDefault="00D808B5" w:rsidP="00D808B5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Check consistency with first SoF table &amp; others as appropriate </w:t>
            </w:r>
          </w:p>
          <w:p w:rsidR="00D808B5" w:rsidRPr="001A7D62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Clear and accurate summary of narrative results (where appropriate)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96505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 xml:space="preserve">No unusually high or low mean/SD/count data </w:t>
            </w:r>
          </w:p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>(look at comparability of SDs for studies using same scale; check that sample sizes for same studies are similar across key outcomes; look at weights of individual studies relative to sample size)</w:t>
            </w:r>
          </w:p>
          <w:p w:rsidR="00D808B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D808B5" w:rsidRPr="00E374B4" w:rsidRDefault="00D808B5" w:rsidP="00D808B5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Comparability of SDs for studies using same scale (end of treatment). </w:t>
            </w:r>
          </w:p>
          <w:p w:rsidR="00D808B5" w:rsidRPr="00E374B4" w:rsidRDefault="00D808B5" w:rsidP="00D808B5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  <w:p w:rsidR="00D808B5" w:rsidRPr="00E374B4" w:rsidRDefault="00D808B5" w:rsidP="00D808B5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Weights of individual studies relative to sample size</w:t>
            </w:r>
          </w:p>
          <w:p w:rsidR="00D808B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D808B5" w:rsidRPr="0019650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Similar sample sizes across </w:t>
            </w: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lastRenderedPageBreak/>
              <w:t>different outcomes for the same study (events not participants)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  <w:r w:rsidRPr="001A7D62">
              <w:rPr>
                <w:rFonts w:ascii="Calibri Light" w:eastAsia="Times New Roman" w:hAnsi="Calibri Light" w:cs="Times New Roman"/>
                <w:color w:val="000000"/>
              </w:rPr>
              <w:lastRenderedPageBreak/>
              <w:t> </w:t>
            </w:r>
          </w:p>
        </w:tc>
      </w:tr>
      <w:tr w:rsidR="009929CE" w:rsidRPr="0055686D" w:rsidTr="0089787A">
        <w:trPr>
          <w:trHeight w:val="152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There an estimation of the certainty (or quality) of the body of evidence using GRADE for each outcome reported in the abstract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Quality ratings presented for narrative results (where appropriate)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 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</w:p>
        </w:tc>
      </w:tr>
      <w:tr w:rsidR="009929CE" w:rsidRPr="0055686D" w:rsidTr="0089787A">
        <w:trPr>
          <w:trHeight w:val="806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lastRenderedPageBreak/>
              <w:t>Absolute effects used to illustrate the relative effects where appropriate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hAnsi="Source Sans Pro"/>
              </w:rPr>
              <w:t>GRADE ratings are clearly justified (supported by clear and appropriate quality assessment criteria in Footnotes)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FF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Key findings consistent across the summary versions of the review (compare abstract,</w:t>
            </w:r>
            <w:r>
              <w:rPr>
                <w:rFonts w:ascii="Source Sans Pro" w:eastAsia="Times New Roman" w:hAnsi="Source Sans Pro" w:cs="Times New Roman"/>
                <w:color w:val="000000"/>
              </w:rPr>
              <w:t xml:space="preserve"> PLS,</w:t>
            </w:r>
            <w:r w:rsidRPr="001A7D62">
              <w:rPr>
                <w:rFonts w:ascii="Source Sans Pro" w:eastAsia="Times New Roman" w:hAnsi="Source Sans Pro" w:cs="Times New Roman"/>
                <w:color w:val="000000"/>
              </w:rPr>
              <w:t xml:space="preserve"> SoF table, Effects of interventions and Data tables)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FF0000"/>
              </w:rPr>
            </w:pPr>
          </w:p>
        </w:tc>
      </w:tr>
      <w:tr w:rsidR="009929CE" w:rsidRPr="0055686D" w:rsidTr="0089787A">
        <w:trPr>
          <w:trHeight w:val="1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hAnsi="Source Sans Pro"/>
              </w:rPr>
            </w:pPr>
            <w:r w:rsidRPr="001A7D62">
              <w:rPr>
                <w:rFonts w:ascii="Source Sans Pro" w:hAnsi="Source Sans Pro"/>
              </w:rPr>
              <w:t>Reporting of results avoids emphasizing statistical significance to determine presence or absence of an effect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21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/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55686D" w:rsidRDefault="009929CE" w:rsidP="0089787A">
            <w:pPr>
              <w:rPr>
                <w:rFonts w:ascii="Calibri Light" w:eastAsia="Times New Roman" w:hAnsi="Calibri Light" w:cs="Times New Roman"/>
                <w:color w:val="FF0000"/>
              </w:rPr>
            </w:pPr>
          </w:p>
        </w:tc>
      </w:tr>
      <w:tr w:rsidR="009929CE" w:rsidRPr="0055686D" w:rsidTr="0089787A">
        <w:trPr>
          <w:trHeight w:val="1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8D439D" w:rsidRDefault="009929CE" w:rsidP="0089787A">
            <w:pPr>
              <w:rPr>
                <w:rFonts w:ascii="Source Sans Pro" w:hAnsi="Source Sans Pro"/>
              </w:rPr>
            </w:pPr>
            <w:r w:rsidRPr="008D439D">
              <w:rPr>
                <w:rFonts w:ascii="Source Sans Pro" w:hAnsi="Source Sans Pro"/>
              </w:rPr>
              <w:t>Conclusions are an accurate reflection of the evidence presented in the GRADE SoF table(s) and do not make direct recommendations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8D439D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3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8D439D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2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8D439D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3F282C" w:rsidRDefault="009929CE" w:rsidP="0089787A">
            <w:pPr>
              <w:pStyle w:val="NormalWeb"/>
              <w:rPr>
                <w:rFonts w:ascii="Calibri Light" w:hAnsi="Calibri Light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55686D" w:rsidRDefault="009929CE" w:rsidP="0089787A">
            <w:pPr>
              <w:rPr>
                <w:rFonts w:ascii="Calibri Light" w:eastAsia="Times New Roman" w:hAnsi="Calibri Light" w:cs="Times New Roman"/>
                <w:color w:val="FF0000"/>
              </w:rPr>
            </w:pPr>
          </w:p>
        </w:tc>
      </w:tr>
    </w:tbl>
    <w:p w:rsidR="009929CE" w:rsidRDefault="009929CE" w:rsidP="009929CE">
      <w:pPr>
        <w:pStyle w:val="Sub-head"/>
        <w:sectPr w:rsidR="009929CE" w:rsidSect="00567BB4">
          <w:pgSz w:w="16838" w:h="11906" w:orient="landscape" w:code="9"/>
          <w:pgMar w:top="1134" w:right="851" w:bottom="1134" w:left="1134" w:header="680" w:footer="624" w:gutter="0"/>
          <w:cols w:space="708"/>
          <w:docGrid w:linePitch="360"/>
        </w:sectPr>
      </w:pPr>
    </w:p>
    <w:p w:rsidR="00FB03C1" w:rsidRDefault="00680366" w:rsidP="008C497E"/>
    <w:sectPr w:rsidR="00FB03C1" w:rsidSect="008C497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304"/>
  <w:hyphenationZone w:val="425"/>
  <w:drawingGridHorizontalSpacing w:val="110"/>
  <w:displayHorizontalDrawingGridEvery w:val="2"/>
  <w:characterSpacingControl w:val="doNotCompress"/>
  <w:compat/>
  <w:rsids>
    <w:rsidRoot w:val="009929CE"/>
    <w:rsid w:val="00136F70"/>
    <w:rsid w:val="003016FA"/>
    <w:rsid w:val="004B3AA7"/>
    <w:rsid w:val="005951B3"/>
    <w:rsid w:val="00680366"/>
    <w:rsid w:val="008C497E"/>
    <w:rsid w:val="009929CE"/>
    <w:rsid w:val="00A8399B"/>
    <w:rsid w:val="00BB529D"/>
    <w:rsid w:val="00C51889"/>
    <w:rsid w:val="00CE199A"/>
    <w:rsid w:val="00D55401"/>
    <w:rsid w:val="00D8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CE"/>
    <w:pPr>
      <w:spacing w:after="0" w:line="240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">
    <w:name w:val="Sub-head"/>
    <w:basedOn w:val="Heading2"/>
    <w:uiPriority w:val="1"/>
    <w:qFormat/>
    <w:rsid w:val="009929CE"/>
    <w:pPr>
      <w:keepNext w:val="0"/>
      <w:keepLines w:val="0"/>
      <w:spacing w:before="0"/>
    </w:pPr>
    <w:rPr>
      <w:rFonts w:eastAsiaTheme="minorHAnsi" w:cstheme="minorBidi"/>
      <w:bCs w:val="0"/>
      <w:color w:val="1F497D" w:themeColor="text2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929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2939</Characters>
  <Application>Microsoft Office Word</Application>
  <DocSecurity>0</DocSecurity>
  <Lines>24</Lines>
  <Paragraphs>6</Paragraphs>
  <ScaleCrop>false</ScaleCrop>
  <Company>Rigshospitalet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JCRA0002</dc:creator>
  <cp:lastModifiedBy>JC0002</cp:lastModifiedBy>
  <cp:revision>2</cp:revision>
  <dcterms:created xsi:type="dcterms:W3CDTF">2019-01-31T13:25:00Z</dcterms:created>
  <dcterms:modified xsi:type="dcterms:W3CDTF">2019-01-31T13:25:00Z</dcterms:modified>
</cp:coreProperties>
</file>